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80" w:lineRule="exact"/>
        <w:ind w:right="0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律师执业年度考核评分表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执业机构：               被考评人：              填表日期：</w:t>
      </w:r>
    </w:p>
    <w:tbl>
      <w:tblPr>
        <w:tblStyle w:val="2"/>
        <w:tblW w:w="93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"/>
        <w:gridCol w:w="583"/>
        <w:gridCol w:w="2760"/>
        <w:gridCol w:w="3733"/>
        <w:gridCol w:w="945"/>
        <w:gridCol w:w="8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0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顺序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基本要求</w:t>
            </w:r>
          </w:p>
        </w:tc>
        <w:tc>
          <w:tcPr>
            <w:tcW w:w="37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考评指标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自评分</w:t>
            </w:r>
          </w:p>
        </w:tc>
        <w:tc>
          <w:tcPr>
            <w:tcW w:w="8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exact"/>
        </w:trPr>
        <w:tc>
          <w:tcPr>
            <w:tcW w:w="464" w:type="dxa"/>
            <w:vMerge w:val="restart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遵纪守法方面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40分</w:t>
            </w:r>
          </w:p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遵守宪法和法律，遵守律师职业道德、执业纪律和行为规范(基本分20分)</w:t>
            </w:r>
          </w:p>
        </w:tc>
        <w:tc>
          <w:tcPr>
            <w:tcW w:w="37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8" w:lineRule="atLeas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/>
                <w:color w:val="000000"/>
                <w:sz w:val="24"/>
              </w:rPr>
              <w:t>轻</w:t>
            </w:r>
            <w:r>
              <w:rPr>
                <w:rFonts w:hint="eastAsia"/>
                <w:color w:val="000000"/>
                <w:sz w:val="24"/>
                <w:lang w:eastAsia="zh-CN"/>
              </w:rPr>
              <w:t>微违纪违规行为，</w:t>
            </w:r>
            <w:r>
              <w:rPr>
                <w:rFonts w:hint="eastAsia"/>
                <w:color w:val="000000"/>
                <w:sz w:val="24"/>
              </w:rPr>
              <w:t>并及时改正</w:t>
            </w:r>
            <w:r>
              <w:rPr>
                <w:rFonts w:hint="eastAsia"/>
                <w:color w:val="000000"/>
                <w:sz w:val="24"/>
                <w:lang w:eastAsia="zh-CN"/>
              </w:rPr>
              <w:t>的，视情给予</w:t>
            </w:r>
            <w:r>
              <w:rPr>
                <w:rFonts w:hint="eastAsia"/>
                <w:color w:val="000000"/>
                <w:sz w:val="24"/>
              </w:rPr>
              <w:t>5~10分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exact"/>
        </w:trPr>
        <w:tc>
          <w:tcPr>
            <w:tcW w:w="464" w:type="dxa"/>
            <w:vMerge w:val="continue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遵守律师协会章程，履行会员义务(基本分10分)</w:t>
            </w:r>
          </w:p>
        </w:tc>
        <w:tc>
          <w:tcPr>
            <w:tcW w:w="37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遵守律师协会章程，履行会员义务的，得10分。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464" w:type="dxa"/>
            <w:vMerge w:val="continue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60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遵守律师所章程及管理制度(基本分10分)</w:t>
            </w:r>
          </w:p>
        </w:tc>
        <w:tc>
          <w:tcPr>
            <w:tcW w:w="3733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违反律师所管理制度任何一项</w:t>
            </w:r>
            <w:r>
              <w:rPr>
                <w:rFonts w:hint="eastAsia"/>
                <w:color w:val="000000"/>
                <w:sz w:val="24"/>
                <w:lang w:eastAsia="zh-CN"/>
              </w:rPr>
              <w:t>，一</w:t>
            </w:r>
            <w:r>
              <w:rPr>
                <w:color w:val="000000"/>
                <w:sz w:val="24"/>
              </w:rPr>
              <w:t>次扣5分，</w:t>
            </w:r>
            <w:r>
              <w:rPr>
                <w:rFonts w:hint="eastAsia"/>
                <w:color w:val="000000"/>
                <w:sz w:val="24"/>
                <w:lang w:eastAsia="zh-CN"/>
              </w:rPr>
              <w:t>2</w:t>
            </w:r>
            <w:r>
              <w:rPr>
                <w:color w:val="000000"/>
                <w:sz w:val="24"/>
              </w:rPr>
              <w:t>次以上不得分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45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exact"/>
        </w:trPr>
        <w:tc>
          <w:tcPr>
            <w:tcW w:w="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业 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务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绩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效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/>
                <w:b/>
                <w:color w:val="000000"/>
                <w:sz w:val="24"/>
                <w:lang w:eastAsia="zh-CN"/>
              </w:rPr>
            </w:pPr>
            <w:r>
              <w:rPr>
                <w:b/>
                <w:color w:val="000000"/>
                <w:sz w:val="24"/>
              </w:rPr>
              <w:t>方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面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40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</w:p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完成律师所规定的业务量指标或本职工作(基本分15分，</w:t>
            </w:r>
            <w:r>
              <w:rPr>
                <w:rFonts w:hint="eastAsia"/>
                <w:color w:val="000000"/>
                <w:sz w:val="24"/>
                <w:lang w:eastAsia="zh-CN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7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8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1、完成律师所规定的业务指标或本职工作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得15分；达到指标50%的得5分；达到</w:t>
            </w:r>
            <w:r>
              <w:rPr>
                <w:rFonts w:hint="eastAsia"/>
                <w:color w:val="000000"/>
                <w:sz w:val="24"/>
                <w:lang w:eastAsia="zh-CN"/>
              </w:rPr>
              <w:t>指标</w:t>
            </w:r>
            <w:r>
              <w:rPr>
                <w:rFonts w:hint="eastAsia"/>
                <w:color w:val="000000"/>
                <w:sz w:val="24"/>
              </w:rPr>
              <w:t>75%的得10分；</w:t>
            </w:r>
          </w:p>
          <w:p>
            <w:pPr>
              <w:spacing w:line="308" w:lineRule="atLeas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2、超过规定指标50%的加2分；超过1倍以上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加5分。</w:t>
            </w:r>
          </w:p>
          <w:p>
            <w:pPr>
              <w:spacing w:line="308" w:lineRule="atLeast"/>
              <w:ind w:firstLine="240" w:firstLineChars="100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3、达不到规定指标50%的不得分。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exact"/>
        </w:trPr>
        <w:tc>
          <w:tcPr>
            <w:tcW w:w="46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8" w:lineRule="atLeas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具备执业基本技能、服务质量符合要求(基本分1</w:t>
            </w:r>
            <w:r>
              <w:rPr>
                <w:rFonts w:hint="eastAsia"/>
                <w:color w:val="000000"/>
                <w:sz w:val="24"/>
                <w:lang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分)</w:t>
            </w:r>
          </w:p>
        </w:tc>
        <w:tc>
          <w:tcPr>
            <w:tcW w:w="373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 根据执业能力、服务质量状况酌情</w:t>
            </w:r>
            <w:r>
              <w:rPr>
                <w:rFonts w:hint="eastAsia"/>
                <w:color w:val="000000"/>
                <w:sz w:val="24"/>
                <w:lang w:eastAsia="zh-CN"/>
              </w:rPr>
              <w:t>给予</w:t>
            </w:r>
            <w:r>
              <w:rPr>
                <w:color w:val="000000"/>
                <w:sz w:val="24"/>
              </w:rPr>
              <w:t>5~1</w:t>
            </w:r>
            <w:r>
              <w:rPr>
                <w:rFonts w:hint="eastAsia"/>
                <w:color w:val="000000"/>
                <w:sz w:val="24"/>
                <w:lang w:eastAsia="zh-CN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4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9" w:hRule="exact"/>
        </w:trPr>
        <w:tc>
          <w:tcPr>
            <w:tcW w:w="464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6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业务档案符合要求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(基本分1</w:t>
            </w:r>
            <w:r>
              <w:rPr>
                <w:rFonts w:hint="eastAsia"/>
                <w:color w:val="000000"/>
                <w:sz w:val="24"/>
                <w:lang w:eastAsia="zh-CN"/>
              </w:rPr>
              <w:t>2</w:t>
            </w:r>
            <w:r>
              <w:rPr>
                <w:color w:val="000000"/>
                <w:sz w:val="24"/>
              </w:rPr>
              <w:t>分)</w:t>
            </w:r>
          </w:p>
        </w:tc>
        <w:tc>
          <w:tcPr>
            <w:tcW w:w="3733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308" w:lineRule="atLeas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 1、办案卷宗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（含法律顾问档案）</w:t>
            </w:r>
            <w:r>
              <w:rPr>
                <w:rFonts w:hint="eastAsia"/>
                <w:color w:val="000000"/>
                <w:sz w:val="24"/>
              </w:rPr>
              <w:t>归档</w:t>
            </w:r>
            <w:r>
              <w:rPr>
                <w:rFonts w:hint="eastAsia"/>
                <w:color w:val="000000"/>
                <w:sz w:val="24"/>
                <w:lang w:eastAsia="zh-CN"/>
              </w:rPr>
              <w:t>情况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  <w:lang w:eastAsia="zh-CN"/>
              </w:rPr>
              <w:t>基本分6</w:t>
            </w:r>
            <w:r>
              <w:rPr>
                <w:rFonts w:hint="eastAsia"/>
                <w:color w:val="000000"/>
                <w:sz w:val="24"/>
              </w:rPr>
              <w:t>分)：归档率</w:t>
            </w:r>
            <w:r>
              <w:rPr>
                <w:rFonts w:hint="eastAsia"/>
                <w:color w:val="000000"/>
                <w:sz w:val="24"/>
                <w:lang w:eastAsia="zh-CN"/>
              </w:rPr>
              <w:t>达</w:t>
            </w:r>
            <w:r>
              <w:rPr>
                <w:rFonts w:hint="eastAsia"/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得</w:t>
            </w:r>
            <w:r>
              <w:rPr>
                <w:rFonts w:hint="eastAsia"/>
                <w:color w:val="000000"/>
                <w:sz w:val="24"/>
                <w:lang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分；</w:t>
            </w:r>
            <w:r>
              <w:rPr>
                <w:rFonts w:hint="eastAsia"/>
                <w:color w:val="000000"/>
                <w:sz w:val="24"/>
                <w:lang w:eastAsia="zh-CN"/>
              </w:rPr>
              <w:t>达</w:t>
            </w:r>
            <w:r>
              <w:rPr>
                <w:rFonts w:hint="eastAsia"/>
                <w:color w:val="000000"/>
                <w:sz w:val="24"/>
              </w:rPr>
              <w:t>90%以上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得</w:t>
            </w:r>
            <w:r>
              <w:rPr>
                <w:rFonts w:hint="eastAsia"/>
                <w:color w:val="000000"/>
                <w:sz w:val="24"/>
                <w:lang w:eastAsia="zh-CN"/>
              </w:rPr>
              <w:t>4</w:t>
            </w:r>
            <w:r>
              <w:rPr>
                <w:rFonts w:hint="eastAsia"/>
                <w:color w:val="000000"/>
                <w:sz w:val="24"/>
              </w:rPr>
              <w:t>分；</w:t>
            </w:r>
            <w:r>
              <w:rPr>
                <w:rFonts w:hint="eastAsia"/>
                <w:color w:val="000000"/>
                <w:sz w:val="24"/>
                <w:lang w:eastAsia="zh-CN"/>
              </w:rPr>
              <w:t>达8</w:t>
            </w:r>
            <w:r>
              <w:rPr>
                <w:rFonts w:hint="eastAsia"/>
                <w:color w:val="000000"/>
                <w:sz w:val="24"/>
              </w:rPr>
              <w:t>0%</w:t>
            </w:r>
            <w:r>
              <w:rPr>
                <w:rFonts w:hint="eastAsia"/>
                <w:color w:val="000000"/>
                <w:sz w:val="24"/>
                <w:lang w:eastAsia="zh-CN"/>
              </w:rPr>
              <w:t>以上的</w:t>
            </w:r>
            <w:r>
              <w:rPr>
                <w:rFonts w:hint="eastAsia"/>
                <w:color w:val="000000"/>
                <w:sz w:val="24"/>
              </w:rPr>
              <w:t>得</w:t>
            </w:r>
            <w:r>
              <w:rPr>
                <w:rFonts w:hint="eastAsia"/>
                <w:color w:val="000000"/>
                <w:sz w:val="24"/>
                <w:lang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  <w:lang w:eastAsia="zh-CN"/>
              </w:rPr>
              <w:t>；不足70%的不得分。</w:t>
            </w:r>
          </w:p>
          <w:p>
            <w:pPr>
              <w:spacing w:line="308" w:lineRule="atLeast"/>
              <w:jc w:val="left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   2、办案卷宗抽检合格</w:t>
            </w:r>
            <w:r>
              <w:rPr>
                <w:rFonts w:hint="eastAsia"/>
                <w:color w:val="000000"/>
                <w:sz w:val="24"/>
                <w:lang w:eastAsia="zh-CN"/>
              </w:rPr>
              <w:t>情况</w:t>
            </w: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  <w:lang w:eastAsia="zh-CN"/>
              </w:rPr>
              <w:t>基本分6</w:t>
            </w:r>
            <w:r>
              <w:rPr>
                <w:rFonts w:hint="eastAsia"/>
                <w:color w:val="000000"/>
                <w:sz w:val="24"/>
              </w:rPr>
              <w:t>分)：全部合格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得</w:t>
            </w:r>
            <w:r>
              <w:rPr>
                <w:rFonts w:hint="eastAsia"/>
                <w:color w:val="000000"/>
                <w:sz w:val="24"/>
                <w:lang w:eastAsia="zh-CN"/>
              </w:rPr>
              <w:t>6</w:t>
            </w:r>
            <w:r>
              <w:rPr>
                <w:rFonts w:hint="eastAsia"/>
                <w:color w:val="000000"/>
                <w:sz w:val="24"/>
              </w:rPr>
              <w:t>分；基本合格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得</w:t>
            </w:r>
            <w:r>
              <w:rPr>
                <w:rFonts w:hint="eastAsia"/>
                <w:color w:val="000000"/>
                <w:sz w:val="24"/>
                <w:lang w:eastAsia="zh-CN"/>
              </w:rPr>
              <w:t>4</w:t>
            </w:r>
            <w:r>
              <w:rPr>
                <w:rFonts w:hint="eastAsia"/>
                <w:color w:val="000000"/>
                <w:sz w:val="24"/>
              </w:rPr>
              <w:t>分；不合格的不得分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308" w:lineRule="atLeas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94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849" w:h="16787"/>
          <w:pgMar w:top="1417" w:right="1531" w:bottom="1417" w:left="1531" w:header="851" w:footer="992" w:gutter="0"/>
          <w:cols w:space="720" w:num="1"/>
          <w:docGrid w:type="lines" w:linePitch="333" w:charSpace="0"/>
        </w:sectPr>
      </w:pPr>
    </w:p>
    <w:tbl>
      <w:tblPr>
        <w:tblStyle w:val="2"/>
        <w:tblW w:w="938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4"/>
        <w:gridCol w:w="583"/>
        <w:gridCol w:w="2760"/>
        <w:gridCol w:w="3923"/>
        <w:gridCol w:w="901"/>
        <w:gridCol w:w="83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9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顺序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基本要求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考评指标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自评分</w:t>
            </w: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exact"/>
        </w:trPr>
        <w:tc>
          <w:tcPr>
            <w:tcW w:w="37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综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目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方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面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</w:p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未接受</w:t>
            </w:r>
            <w:r>
              <w:rPr>
                <w:color w:val="000000"/>
                <w:sz w:val="24"/>
              </w:rPr>
              <w:t>法援指</w:t>
            </w:r>
            <w:r>
              <w:rPr>
                <w:rFonts w:hint="eastAsia"/>
                <w:color w:val="000000"/>
                <w:sz w:val="24"/>
                <w:lang w:eastAsia="zh-CN"/>
              </w:rPr>
              <w:t>派任务的得5分，</w:t>
            </w:r>
            <w:r>
              <w:rPr>
                <w:color w:val="000000"/>
                <w:sz w:val="24"/>
              </w:rPr>
              <w:t>每</w:t>
            </w:r>
            <w:r>
              <w:rPr>
                <w:rFonts w:hint="eastAsia"/>
                <w:color w:val="000000"/>
                <w:sz w:val="24"/>
                <w:lang w:eastAsia="zh-CN"/>
              </w:rPr>
              <w:t>办1件加1分</w:t>
            </w:r>
            <w:r>
              <w:rPr>
                <w:color w:val="000000"/>
                <w:sz w:val="24"/>
              </w:rPr>
              <w:t>(基本分5分，</w:t>
            </w:r>
            <w:r>
              <w:rPr>
                <w:rFonts w:hint="eastAsia"/>
                <w:color w:val="000000"/>
                <w:sz w:val="24"/>
                <w:lang w:eastAsia="zh-CN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lang w:eastAsia="zh-CN"/>
              </w:rPr>
              <w:t>年度未接受法援案件指派任务的得5分；每办1件</w:t>
            </w:r>
            <w:r>
              <w:rPr>
                <w:color w:val="000000"/>
                <w:sz w:val="24"/>
              </w:rPr>
              <w:t>加1分(最多加5分)。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37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完成</w:t>
            </w:r>
            <w:r>
              <w:rPr>
                <w:rFonts w:hint="eastAsia"/>
                <w:color w:val="000000"/>
                <w:sz w:val="24"/>
                <w:lang w:eastAsia="zh-CN"/>
              </w:rPr>
              <w:t>年度</w:t>
            </w:r>
            <w:r>
              <w:rPr>
                <w:color w:val="000000"/>
                <w:sz w:val="24"/>
              </w:rPr>
              <w:t>继续教育规定课时(基本分10分)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lang w:eastAsia="zh-CN"/>
              </w:rPr>
              <w:t>达到规定课时的，得10分。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exact"/>
        </w:trPr>
        <w:tc>
          <w:tcPr>
            <w:tcW w:w="37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参加本所及律协、司法</w:t>
            </w:r>
            <w:r>
              <w:rPr>
                <w:rFonts w:hint="eastAsia"/>
                <w:color w:val="000000"/>
                <w:sz w:val="24"/>
                <w:lang w:eastAsia="zh-CN"/>
              </w:rPr>
              <w:t>行政机关</w:t>
            </w:r>
            <w:r>
              <w:rPr>
                <w:color w:val="000000"/>
                <w:sz w:val="24"/>
              </w:rPr>
              <w:t>组织的社会服务活动(基本分5分)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lang w:eastAsia="zh-CN"/>
              </w:rPr>
              <w:t>参加社会服务活动的得5分；未被要求参加活动的得2分；</w:t>
            </w:r>
            <w:r>
              <w:rPr>
                <w:color w:val="000000"/>
                <w:sz w:val="24"/>
              </w:rPr>
              <w:t>拒绝参加或无故缺席1次扣2分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color w:val="000000"/>
                <w:sz w:val="24"/>
              </w:rPr>
              <w:t>2次以上不得分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exact"/>
        </w:trPr>
        <w:tc>
          <w:tcPr>
            <w:tcW w:w="37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积极撰写论文(</w:t>
            </w:r>
            <w:r>
              <w:rPr>
                <w:rFonts w:hint="eastAsia"/>
                <w:color w:val="000000"/>
                <w:sz w:val="24"/>
                <w:lang w:eastAsia="zh-CN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rFonts w:hint="eastAsia"/>
                <w:color w:val="000000"/>
                <w:sz w:val="24"/>
                <w:lang w:eastAsia="zh-CN"/>
              </w:rPr>
              <w:t>5</w:t>
            </w:r>
            <w:r>
              <w:rPr>
                <w:color w:val="000000"/>
                <w:sz w:val="24"/>
              </w:rPr>
              <w:t xml:space="preserve">分)  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1、撰写论文1篇以上加</w:t>
            </w:r>
            <w:r>
              <w:rPr>
                <w:rFonts w:hint="eastAsia"/>
                <w:color w:val="000000"/>
                <w:sz w:val="24"/>
                <w:lang w:eastAsia="zh-CN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2、论文获市级奖励或参加省级以上研讨加1分；</w:t>
            </w:r>
            <w:r>
              <w:rPr>
                <w:rFonts w:hint="eastAsia"/>
                <w:color w:val="000000"/>
                <w:sz w:val="24"/>
                <w:lang w:eastAsia="zh-CN"/>
              </w:rPr>
              <w:t>论文</w:t>
            </w:r>
            <w:r>
              <w:rPr>
                <w:color w:val="000000"/>
                <w:sz w:val="24"/>
              </w:rPr>
              <w:t>获省级以上奖励加2分(最多加</w:t>
            </w:r>
            <w:r>
              <w:rPr>
                <w:rFonts w:hint="eastAsia"/>
                <w:color w:val="000000"/>
                <w:sz w:val="24"/>
                <w:lang w:eastAsia="zh-CN"/>
              </w:rPr>
              <w:t>5</w:t>
            </w:r>
            <w:r>
              <w:rPr>
                <w:color w:val="000000"/>
                <w:sz w:val="24"/>
              </w:rPr>
              <w:t>分)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(</w:t>
            </w:r>
            <w:r>
              <w:rPr>
                <w:rFonts w:hint="eastAsia"/>
                <w:color w:val="000000"/>
                <w:sz w:val="24"/>
                <w:lang w:eastAsia="zh-CN"/>
              </w:rPr>
              <w:t>论文</w:t>
            </w:r>
            <w:r>
              <w:rPr>
                <w:color w:val="000000"/>
                <w:sz w:val="24"/>
              </w:rPr>
              <w:t>合作撰写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color w:val="000000"/>
                <w:sz w:val="24"/>
              </w:rPr>
              <w:t>按人数分配得分)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exact"/>
        </w:trPr>
        <w:tc>
          <w:tcPr>
            <w:tcW w:w="37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参加社会服务及公益活动(</w:t>
            </w:r>
            <w:r>
              <w:rPr>
                <w:rFonts w:hint="eastAsia"/>
                <w:color w:val="000000"/>
                <w:sz w:val="24"/>
                <w:lang w:eastAsia="zh-CN"/>
              </w:rPr>
              <w:t>最多</w:t>
            </w:r>
            <w:r>
              <w:rPr>
                <w:color w:val="000000"/>
                <w:sz w:val="24"/>
              </w:rPr>
              <w:t>加5分)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1、参加社会义务法律服务1次加1分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color w:val="000000"/>
                <w:sz w:val="24"/>
              </w:rPr>
              <w:t>2次以上加2分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2、为扶贫、救灾、助学、社会公益</w:t>
            </w:r>
            <w:r>
              <w:rPr>
                <w:rFonts w:hint="eastAsia"/>
                <w:color w:val="000000"/>
                <w:sz w:val="24"/>
                <w:lang w:eastAsia="zh-CN"/>
              </w:rPr>
              <w:t>等捐款捐物或有</w:t>
            </w:r>
            <w:r>
              <w:rPr>
                <w:color w:val="000000"/>
                <w:sz w:val="24"/>
              </w:rPr>
              <w:t>见义勇为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exact"/>
        </w:trPr>
        <w:tc>
          <w:tcPr>
            <w:tcW w:w="37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受奖情况(</w:t>
            </w:r>
            <w:r>
              <w:rPr>
                <w:rFonts w:hint="eastAsia"/>
                <w:color w:val="000000"/>
                <w:sz w:val="24"/>
                <w:lang w:eastAsia="zh-CN"/>
              </w:rPr>
              <w:t>不含论文获奖，最多加5</w:t>
            </w:r>
            <w:r>
              <w:rPr>
                <w:color w:val="000000"/>
                <w:sz w:val="24"/>
              </w:rPr>
              <w:t>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both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 xml:space="preserve">    </w:t>
            </w:r>
            <w:r>
              <w:rPr>
                <w:color w:val="000000"/>
                <w:sz w:val="24"/>
              </w:rPr>
              <w:t>获</w:t>
            </w:r>
            <w:r>
              <w:rPr>
                <w:rFonts w:hint="eastAsia"/>
                <w:color w:val="000000"/>
                <w:sz w:val="24"/>
                <w:lang w:eastAsia="zh-CN"/>
              </w:rPr>
              <w:t>县（市、</w:t>
            </w:r>
            <w:r>
              <w:rPr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  <w:r>
              <w:rPr>
                <w:color w:val="000000"/>
                <w:sz w:val="24"/>
              </w:rPr>
              <w:t>级表彰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color w:val="000000"/>
                <w:sz w:val="24"/>
              </w:rPr>
              <w:t>加1分；市级表彰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color w:val="000000"/>
                <w:sz w:val="24"/>
              </w:rPr>
              <w:t>加2分；省级以上表彰</w:t>
            </w:r>
            <w:r>
              <w:rPr>
                <w:rFonts w:hint="eastAsia"/>
                <w:color w:val="000000"/>
                <w:sz w:val="24"/>
                <w:lang w:eastAsia="zh-CN"/>
              </w:rPr>
              <w:t>的</w:t>
            </w:r>
            <w:r>
              <w:rPr>
                <w:color w:val="000000"/>
                <w:sz w:val="24"/>
              </w:rPr>
              <w:t>加3分</w:t>
            </w:r>
            <w:r>
              <w:rPr>
                <w:rFonts w:hint="eastAsia"/>
                <w:color w:val="000000"/>
                <w:sz w:val="24"/>
                <w:lang w:eastAsia="zh-CN"/>
              </w:rPr>
              <w:t>（最多加5分）。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exact"/>
        </w:trPr>
        <w:tc>
          <w:tcPr>
            <w:tcW w:w="37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58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6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执业过错或未妥善处理与当事人的关系(</w:t>
            </w:r>
            <w:r>
              <w:rPr>
                <w:rFonts w:hint="eastAsia"/>
                <w:color w:val="000000"/>
                <w:sz w:val="24"/>
                <w:lang w:eastAsia="zh-CN"/>
              </w:rPr>
              <w:t>扣1-</w:t>
            </w:r>
            <w:r>
              <w:rPr>
                <w:color w:val="000000"/>
                <w:sz w:val="24"/>
              </w:rPr>
              <w:t>5分)</w:t>
            </w:r>
          </w:p>
        </w:tc>
        <w:tc>
          <w:tcPr>
            <w:tcW w:w="3923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</w:rPr>
              <w:t xml:space="preserve">  当事人</w:t>
            </w:r>
            <w:r>
              <w:rPr>
                <w:rFonts w:hint="eastAsia"/>
                <w:color w:val="000000"/>
                <w:sz w:val="24"/>
                <w:lang w:eastAsia="zh-CN"/>
              </w:rPr>
              <w:t>到律师所</w:t>
            </w:r>
            <w:r>
              <w:rPr>
                <w:color w:val="000000"/>
                <w:sz w:val="24"/>
              </w:rPr>
              <w:t>投诉，经查确有过错但不属于违法违规行为的或者与当事人发生冲突、争吵，对律师所名誉和秩序造成不良影响的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color w:val="000000"/>
                <w:sz w:val="24"/>
              </w:rPr>
              <w:t>酌情</w:t>
            </w:r>
            <w:r>
              <w:rPr>
                <w:rFonts w:hint="eastAsia"/>
                <w:color w:val="000000"/>
                <w:sz w:val="24"/>
                <w:lang w:eastAsia="zh-CN"/>
              </w:rPr>
              <w:t>扣</w:t>
            </w:r>
            <w:r>
              <w:rPr>
                <w:color w:val="000000"/>
                <w:sz w:val="24"/>
              </w:rPr>
              <w:t>1-5分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640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                  计</w:t>
            </w:r>
          </w:p>
        </w:tc>
        <w:tc>
          <w:tcPr>
            <w:tcW w:w="901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exact"/>
        </w:trPr>
        <w:tc>
          <w:tcPr>
            <w:tcW w:w="374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评定标准</w:t>
            </w:r>
          </w:p>
        </w:tc>
        <w:tc>
          <w:tcPr>
            <w:tcW w:w="9006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08" w:lineRule="atLeast"/>
              <w:jc w:val="lef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考</w:t>
            </w:r>
            <w:r>
              <w:rPr>
                <w:rFonts w:hint="eastAsia"/>
                <w:color w:val="000000"/>
                <w:sz w:val="24"/>
                <w:lang w:eastAsia="zh-CN"/>
              </w:rPr>
              <w:t>评</w:t>
            </w:r>
            <w:r>
              <w:rPr>
                <w:rFonts w:hint="eastAsia"/>
                <w:color w:val="000000"/>
                <w:sz w:val="24"/>
              </w:rPr>
              <w:t>得分</w:t>
            </w:r>
            <w:r>
              <w:rPr>
                <w:rFonts w:hint="eastAsia"/>
                <w:color w:val="000000"/>
                <w:sz w:val="24"/>
                <w:lang w:eastAsia="zh-CN"/>
              </w:rPr>
              <w:t>在8</w:t>
            </w:r>
            <w:r>
              <w:rPr>
                <w:rFonts w:hint="eastAsia"/>
                <w:color w:val="000000"/>
                <w:sz w:val="24"/>
              </w:rPr>
              <w:t>0分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（含本数）</w:t>
            </w:r>
            <w:r>
              <w:rPr>
                <w:rFonts w:hint="eastAsia"/>
                <w:color w:val="000000"/>
                <w:sz w:val="24"/>
              </w:rPr>
              <w:t>以上的为“称职”；得分</w:t>
            </w:r>
            <w:r>
              <w:rPr>
                <w:rFonts w:hint="eastAsia"/>
                <w:color w:val="000000"/>
                <w:sz w:val="24"/>
                <w:lang w:eastAsia="zh-CN"/>
              </w:rPr>
              <w:t>在7</w:t>
            </w:r>
            <w:r>
              <w:rPr>
                <w:rFonts w:hint="eastAsia"/>
                <w:color w:val="000000"/>
                <w:sz w:val="24"/>
              </w:rPr>
              <w:t>0分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（含本数）</w:t>
            </w:r>
            <w:r>
              <w:rPr>
                <w:rFonts w:hint="eastAsia"/>
                <w:color w:val="000000"/>
                <w:sz w:val="24"/>
              </w:rPr>
              <w:t>以上</w:t>
            </w:r>
            <w:r>
              <w:rPr>
                <w:rFonts w:hint="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79</w:t>
            </w:r>
            <w:r>
              <w:rPr>
                <w:rFonts w:hint="eastAsia"/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  <w:lang w:eastAsia="zh-CN"/>
              </w:rPr>
              <w:t>以下的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color w:val="000000"/>
                <w:sz w:val="24"/>
                <w:lang w:eastAsia="zh-CN"/>
              </w:rPr>
              <w:t>“</w:t>
            </w:r>
            <w:r>
              <w:rPr>
                <w:rFonts w:hint="eastAsia"/>
                <w:color w:val="000000"/>
                <w:sz w:val="24"/>
              </w:rPr>
              <w:t>基本称职”；得分</w:t>
            </w:r>
            <w:r>
              <w:rPr>
                <w:rFonts w:hint="eastAsia"/>
                <w:color w:val="000000"/>
                <w:sz w:val="24"/>
                <w:lang w:eastAsia="zh-CN"/>
              </w:rPr>
              <w:t>在69</w:t>
            </w:r>
            <w:r>
              <w:rPr>
                <w:rFonts w:hint="eastAsia"/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  <w:lang w:eastAsia="zh-CN"/>
              </w:rPr>
              <w:t>以下</w:t>
            </w:r>
            <w:r>
              <w:rPr>
                <w:rFonts w:hint="eastAsia"/>
                <w:color w:val="000000"/>
                <w:sz w:val="24"/>
              </w:rPr>
              <w:t xml:space="preserve">的为“不称职”。   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exact"/>
        </w:trPr>
        <w:tc>
          <w:tcPr>
            <w:tcW w:w="374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考核意见</w:t>
            </w:r>
          </w:p>
        </w:tc>
        <w:tc>
          <w:tcPr>
            <w:tcW w:w="9006" w:type="dxa"/>
            <w:gridSpan w:val="5"/>
            <w:noWrap w:val="0"/>
            <w:vAlign w:val="center"/>
          </w:tcPr>
          <w:p>
            <w:pPr>
              <w:spacing w:line="308" w:lineRule="atLeas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根据《律师执业年度考核制度》的规定，经综合考评，拟定考核等次为</w:t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>
            <w:pPr>
              <w:spacing w:line="308" w:lineRule="atLeast"/>
              <w:jc w:val="center"/>
              <w:rPr>
                <w:rFonts w:hint="eastAsia"/>
                <w:b/>
                <w:color w:val="000000"/>
                <w:sz w:val="24"/>
              </w:rPr>
            </w:pPr>
          </w:p>
          <w:p>
            <w:pPr>
              <w:spacing w:line="308" w:lineRule="atLeast"/>
              <w:jc w:val="right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考评人(签字)：                                  年  月  日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D7B2D"/>
    <w:rsid w:val="251D7B2D"/>
    <w:rsid w:val="5F9F0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2019-03-20T03:09:00Z</dcterms:created>
  <dc:creator>猫婆</dc:creator>
  <cp:lastModifiedBy>猫婆</cp:lastModifiedBy>
  <dcterms:modified xsi:type="dcterms:W3CDTF">2019-03-20T03:10:08Z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