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黑体" w:eastAsia="黑体" w:cs="黑体"/>
          <w:b w:val="0"/>
          <w:bCs w:val="0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highlight w:val="none"/>
          <w:lang w:val="en-US" w:eastAsia="zh-CN"/>
        </w:rPr>
        <w:t>附件3：</w:t>
      </w:r>
    </w:p>
    <w:p>
      <w:pPr>
        <w:spacing w:line="0" w:lineRule="atLeast"/>
        <w:jc w:val="center"/>
        <w:rPr>
          <w:rFonts w:hint="eastAsia" w:ascii="黑体" w:hAnsi="黑体" w:eastAsia="黑体" w:cs="黑体"/>
          <w:b w:val="0"/>
          <w:bCs w:val="0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highlight w:val="none"/>
          <w:lang w:val="en-US" w:eastAsia="zh-CN"/>
        </w:rPr>
        <w:t>福建省申请律师执业人员无讼平台</w:t>
      </w:r>
      <w:r>
        <w:rPr>
          <w:rFonts w:hint="eastAsia" w:ascii="黑体" w:hAnsi="黑体" w:eastAsia="黑体" w:cs="黑体"/>
          <w:b w:val="0"/>
          <w:bCs w:val="0"/>
          <w:sz w:val="32"/>
          <w:highlight w:val="none"/>
        </w:rPr>
        <w:t>听课流程</w:t>
      </w:r>
      <w:r>
        <w:rPr>
          <w:rFonts w:hint="eastAsia" w:ascii="黑体" w:hAnsi="黑体" w:eastAsia="黑体" w:cs="黑体"/>
          <w:b w:val="0"/>
          <w:bCs w:val="0"/>
          <w:sz w:val="32"/>
          <w:highlight w:val="none"/>
          <w:lang w:val="en-US" w:eastAsia="zh-CN"/>
        </w:rPr>
        <w:t>及缴费方式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1.培训时间：</w:t>
      </w:r>
      <w:r>
        <w:rPr>
          <w:rStyle w:val="9"/>
          <w:rFonts w:hint="eastAsia" w:ascii="宋体" w:hAnsi="宋体"/>
          <w:b/>
          <w:bCs/>
          <w:sz w:val="21"/>
          <w:szCs w:val="22"/>
          <w:highlight w:val="none"/>
          <w:lang w:val="en-US" w:eastAsia="zh-CN"/>
        </w:rPr>
        <w:t>2020年6月10日－2020年6月19日</w:t>
      </w: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2.培训方式：无讼自有技术平台线上培训。</w:t>
      </w:r>
      <w:r>
        <w:rPr>
          <w:rStyle w:val="9"/>
          <w:rFonts w:hint="default" w:ascii="宋体" w:hAnsi="宋体"/>
          <w:sz w:val="21"/>
          <w:szCs w:val="22"/>
          <w:highlight w:val="none"/>
          <w:lang w:val="en-US" w:eastAsia="zh-CN"/>
        </w:rPr>
        <w:t>学员需要</w:t>
      </w: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下载直播平台“无讼App”。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3.本次培训以直播形式，请学员按照课表准时参加。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请参训人员扫描如下二维码进行付款，路径为：扫描二维码——点击右下角“购买”——填写报名信息——点击支付。</w:t>
      </w:r>
      <w:r>
        <w:rPr>
          <w:rStyle w:val="9"/>
          <w:rFonts w:hint="eastAsia" w:ascii="宋体" w:hAnsi="宋体"/>
          <w:b/>
          <w:bCs/>
          <w:sz w:val="21"/>
          <w:szCs w:val="22"/>
          <w:highlight w:val="none"/>
          <w:lang w:val="en-US" w:eastAsia="zh-CN"/>
        </w:rPr>
        <w:t>付款截止日期2020年5月22日</w:t>
      </w: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。无讼根据最终确认的付款名单为学员开通账号，请大家在规定时间内完成付款。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outlineLvl w:val="9"/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drawing>
          <wp:inline distT="0" distB="0" distL="114300" distR="114300">
            <wp:extent cx="1724025" cy="1724025"/>
            <wp:effectExtent l="0" t="0" r="9525" b="9525"/>
            <wp:docPr id="1" name="图片 12" descr="收款通道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收款通道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outlineLvl w:val="9"/>
        <w:rPr>
          <w:rStyle w:val="9"/>
          <w:rFonts w:hint="default" w:ascii="宋体" w:hAnsi="宋体" w:eastAsia="宋体"/>
          <w:sz w:val="21"/>
          <w:szCs w:val="22"/>
          <w:highlight w:val="none"/>
          <w:lang w:val="en-US" w:eastAsia="zh-CN"/>
        </w:rPr>
      </w:pPr>
      <w:r>
        <w:t xml:space="preserve">图 </w:t>
      </w:r>
      <w:r>
        <w:fldChar w:fldCharType="begin"/>
      </w:r>
      <w:r>
        <w:instrText xml:space="preserve"> SEQ 图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  <w:lang w:eastAsia="zh-CN"/>
        </w:rPr>
        <w:t xml:space="preserve"> 付款入口</w:t>
      </w:r>
      <w:r>
        <w:rPr>
          <w:rFonts w:hint="eastAsia"/>
          <w:lang w:val="en-US" w:eastAsia="zh-CN"/>
        </w:rPr>
        <w:t>二维码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听课方式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Style w:val="9"/>
          <w:rFonts w:hint="default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default" w:ascii="宋体" w:hAnsi="宋体"/>
          <w:sz w:val="21"/>
          <w:szCs w:val="22"/>
          <w:highlight w:val="none"/>
          <w:lang w:val="en-US" w:eastAsia="zh-CN"/>
        </w:rPr>
        <w:t>登录方式：手机号+密码（短信告知）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Style w:val="9"/>
          <w:rFonts w:hint="default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default" w:ascii="宋体" w:hAnsi="宋体"/>
          <w:sz w:val="21"/>
          <w:szCs w:val="22"/>
          <w:highlight w:val="none"/>
          <w:lang w:val="en-US" w:eastAsia="zh-CN"/>
        </w:rPr>
        <w:t>听课路径：打开无讼app——点击【实习律师】（公告）——选择对应福建律协——点击课程跳转至详情——点击【购买】——选择免单支付——点击【进入直播间】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注：对应律协专区及相关听课手册，在课程正式开始前3天同步。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eastAsia" w:ascii="宋体" w:hAnsi="宋体"/>
          <w:sz w:val="21"/>
          <w:szCs w:val="22"/>
          <w:highlight w:val="none"/>
          <w:lang w:val="en-US" w:eastAsia="zh-CN"/>
        </w:rPr>
        <w:t>为方便持续为学员答疑，协助学员顺利完成培训，本次培训建立实习律师培训沟通群，学员可扫描如下二维码进群沟通。因微信群有人员限制，若群满可加无讼直播小助手微信：wusongxueyuan6，回复“福建律协”自动进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outlineLvl w:val="9"/>
        <w:rPr>
          <w:rStyle w:val="9"/>
          <w:rFonts w:hint="default" w:ascii="宋体" w:hAnsi="宋体"/>
          <w:sz w:val="21"/>
          <w:szCs w:val="22"/>
          <w:highlight w:val="none"/>
          <w:lang w:val="en-US" w:eastAsia="zh-CN"/>
        </w:rPr>
      </w:pPr>
      <w:r>
        <w:rPr>
          <w:rStyle w:val="9"/>
          <w:rFonts w:hint="default" w:ascii="宋体" w:hAnsi="宋体"/>
          <w:sz w:val="21"/>
          <w:szCs w:val="22"/>
          <w:highlight w:val="none"/>
          <w:lang w:val="en-US" w:eastAsia="zh-CN"/>
        </w:rPr>
        <w:drawing>
          <wp:inline distT="0" distB="0" distL="114300" distR="114300">
            <wp:extent cx="3139440" cy="1744345"/>
            <wp:effectExtent l="0" t="0" r="3810" b="8255"/>
            <wp:docPr id="2" name="图片 13" descr="课程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课程群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center"/>
        <w:textAlignment w:val="auto"/>
        <w:outlineLvl w:val="9"/>
        <w:rPr>
          <w:rStyle w:val="9"/>
          <w:rFonts w:hint="eastAsia" w:ascii="宋体" w:hAnsi="宋体" w:eastAsia="宋体"/>
          <w:sz w:val="21"/>
          <w:szCs w:val="22"/>
          <w:highlight w:val="none"/>
          <w:lang w:val="en-US" w:eastAsia="zh-CN"/>
        </w:rPr>
      </w:pPr>
      <w:r>
        <w:t xml:space="preserve">图 </w:t>
      </w:r>
      <w:r>
        <w:fldChar w:fldCharType="begin"/>
      </w:r>
      <w:r>
        <w:instrText xml:space="preserve"> SEQ 图 \* ARABIC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eastAsia="zh-CN"/>
        </w:rPr>
        <w:t xml:space="preserve"> 实习律师培训群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outlineLvl w:val="9"/>
        <w:rPr>
          <w:rFonts w:hint="default" w:ascii="黑体" w:hAnsi="宋体" w:eastAsia="黑体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课程安排表</w:t>
      </w:r>
    </w:p>
    <w:tbl>
      <w:tblPr>
        <w:tblStyle w:val="5"/>
        <w:tblpPr w:leftFromText="180" w:rightFromText="180" w:vertAnchor="text" w:horzAnchor="page" w:tblpX="1753" w:tblpY="80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3324"/>
        <w:gridCol w:w="3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课表与排期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律师成长中的细节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—从“像”个律师开始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胡家润 北京东卫律师事务所合伙人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下午：15:00-17: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公司法律顾问业务实务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任鸿雁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中治律师事务所合伙人管理合伙人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刑事诉讼实务技能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—质证与沟通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郑传锴 北京安理律师事务所高级合伙人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下午：15:00-17: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习近平总书记全面依法治国重要论述的法治内涵及特征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line="20" w:lineRule="atLeas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莫纪宏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中国社会科学院国际法研究所所长，中国社会科学院大学法学系教授、博士生导师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行政法与行政诉讼法律师实务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北京天驰君泰律师事务所  高级合伙人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下午：15:00-17: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律师职业道德和执业纪律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spacing w:line="20" w:lineRule="atLeas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中国政法大学教授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建设工程与房地产律师应当具备的知识体系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袁华之 北京大成律师事务所高级合伙人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中华全国律师协会建设工程与房地产专业委员会主任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下午：15:00-17: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合同审查业务基本技能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某大型国企法务部负责人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证据思维：证据新规框架下民商事律师的必修课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郭遥远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无讼学院讲师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天同律师事务所律师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下午：15:00-17: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法律检索：律师必备的技能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吴陶钧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无讼学院讲师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天同律师事务所律师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知识产权业务基础技能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环球律师事务所合伙人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下午：15:00-17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案例学习的基本方法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沈丹丹 无讼学院资深讲师、前最高人民法院审判员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合同纠纷争议解决的难点与趋势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t>杨骏啸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t>天同律师事务所合伙人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15:00-17:30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t>建设工程施工合同效力纠纷精解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t>陈沸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t>上海建纬（杭州）律师事务所主任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t>新用工环境下的劳动法挑战与应对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t>张照东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auto"/>
              </w:rPr>
              <w:t>福建天衡联合律师事务所一级律师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黑体" w:hAnsi="宋体" w:eastAsia="黑体"/>
          <w:sz w:val="24"/>
          <w:highlight w:val="none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4072"/>
    <w:multiLevelType w:val="singleLevel"/>
    <w:tmpl w:val="7CFE40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75C4E"/>
    <w:rsid w:val="1BC900E2"/>
    <w:rsid w:val="20325CA3"/>
    <w:rsid w:val="2E5D7D54"/>
    <w:rsid w:val="32444696"/>
    <w:rsid w:val="366542D6"/>
    <w:rsid w:val="39957213"/>
    <w:rsid w:val="3E564CEC"/>
    <w:rsid w:val="3F3926A6"/>
    <w:rsid w:val="43F227FE"/>
    <w:rsid w:val="45025A78"/>
    <w:rsid w:val="47F660E1"/>
    <w:rsid w:val="493D5E83"/>
    <w:rsid w:val="49BF6D18"/>
    <w:rsid w:val="645C4A23"/>
    <w:rsid w:val="71BB0430"/>
    <w:rsid w:val="75710068"/>
    <w:rsid w:val="75C550E5"/>
    <w:rsid w:val="78E52EEF"/>
    <w:rsid w:val="7D311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style101"/>
    <w:basedOn w:val="6"/>
    <w:qFormat/>
    <w:uiPriority w:val="0"/>
    <w:rPr>
      <w:color w:val="000000"/>
    </w:rPr>
  </w:style>
  <w:style w:type="character" w:customStyle="1" w:styleId="9">
    <w:name w:val="style61"/>
    <w:basedOn w:val="6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程素莲</dc:creator>
  <cp:lastModifiedBy>雷丽娥</cp:lastModifiedBy>
  <dcterms:modified xsi:type="dcterms:W3CDTF">2020-05-13T07:09:19Z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